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EF8" w:rsidRPr="00A42634" w:rsidRDefault="00ED32FE" w:rsidP="00ED32FE">
      <w:pPr>
        <w:contextualSpacing/>
        <w:jc w:val="center"/>
        <w:rPr>
          <w:rFonts w:ascii="MyriadPro-Bold" w:eastAsia="Times New Roman" w:hAnsi="MyriadPro-Bold" w:cs="MyriadPro-Bold"/>
          <w:b/>
          <w:bCs/>
          <w:color w:val="365F91"/>
          <w:sz w:val="24"/>
          <w:szCs w:val="24"/>
          <w:lang w:val="en-GB" w:eastAsia="it-IT"/>
        </w:rPr>
      </w:pPr>
      <w:bookmarkStart w:id="0" w:name="_GoBack"/>
      <w:bookmarkEnd w:id="0"/>
      <w:r w:rsidRPr="00A42634">
        <w:rPr>
          <w:rFonts w:ascii="MyriadPro-Bold" w:eastAsia="Times New Roman" w:hAnsi="MyriadPro-Bold" w:cs="MyriadPro-Bold"/>
          <w:b/>
          <w:bCs/>
          <w:color w:val="365F91"/>
          <w:sz w:val="24"/>
          <w:szCs w:val="24"/>
          <w:lang w:val="en-GB" w:eastAsia="it-IT"/>
        </w:rPr>
        <w:t>ABSTRACT TEMPLATE</w:t>
      </w:r>
    </w:p>
    <w:p w:rsidR="00ED32FE" w:rsidRDefault="00ED32FE" w:rsidP="00B05614">
      <w:pPr>
        <w:contextualSpacing/>
        <w:rPr>
          <w:lang w:val="it-IT"/>
        </w:rPr>
      </w:pPr>
    </w:p>
    <w:p w:rsidR="00ED32FE" w:rsidRPr="00A42634" w:rsidRDefault="00ED32FE" w:rsidP="00ED32FE">
      <w:pPr>
        <w:numPr>
          <w:ilvl w:val="0"/>
          <w:numId w:val="3"/>
        </w:numPr>
        <w:contextualSpacing/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en-GB" w:eastAsia="it-IT"/>
        </w:rPr>
      </w:pPr>
      <w:r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en-GB" w:eastAsia="it-IT"/>
        </w:rPr>
        <w:t>Testo in</w:t>
      </w:r>
      <w:r w:rsidR="00A42634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en-GB" w:eastAsia="it-IT"/>
        </w:rPr>
        <w:t xml:space="preserve"> ITALIANO</w:t>
      </w:r>
    </w:p>
    <w:p w:rsidR="00181F55" w:rsidRPr="00A42634" w:rsidRDefault="007265F2" w:rsidP="00ED32FE">
      <w:pPr>
        <w:numPr>
          <w:ilvl w:val="0"/>
          <w:numId w:val="3"/>
        </w:numPr>
        <w:contextualSpacing/>
        <w:rPr>
          <w:lang w:val="it-IT"/>
        </w:rPr>
      </w:pPr>
      <w:proofErr w:type="spellStart"/>
      <w:r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>M</w:t>
      </w:r>
      <w:r w:rsidR="00E86A8B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>ax</w:t>
      </w:r>
      <w:proofErr w:type="spellEnd"/>
      <w:r w:rsidR="00E86A8B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 xml:space="preserve"> </w:t>
      </w:r>
      <w:r w:rsidR="00C56EF8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>2500</w:t>
      </w:r>
      <w:r w:rsidR="000D6707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 xml:space="preserve"> </w:t>
      </w:r>
      <w:r w:rsidR="00E87794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>c</w:t>
      </w:r>
      <w:r w:rsidR="007C274E"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it-IT" w:eastAsia="it-IT"/>
        </w:rPr>
        <w:t>aratteri inclusi spazi e punteggiatura</w:t>
      </w:r>
      <w:r w:rsidR="00A42634">
        <w:rPr>
          <w:lang w:val="it-IT"/>
        </w:rPr>
        <w:t>.</w:t>
      </w:r>
    </w:p>
    <w:p w:rsidR="00ED32FE" w:rsidRPr="00ED32FE" w:rsidRDefault="00A42634" w:rsidP="00ED32FE">
      <w:pPr>
        <w:numPr>
          <w:ilvl w:val="2"/>
          <w:numId w:val="6"/>
        </w:numPr>
        <w:contextualSpacing/>
        <w:rPr>
          <w:lang w:val="it-IT"/>
        </w:rPr>
      </w:pPr>
      <w:r>
        <w:rPr>
          <w:lang w:val="it-IT"/>
        </w:rPr>
        <w:t xml:space="preserve">Titolo e le affiliazioni </w:t>
      </w:r>
      <w:r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en-GB" w:eastAsia="it-IT"/>
        </w:rPr>
        <w:t>NON</w:t>
      </w:r>
      <w:r>
        <w:rPr>
          <w:lang w:val="it-IT"/>
        </w:rPr>
        <w:t xml:space="preserve"> </w:t>
      </w:r>
      <w:r w:rsidR="00ED32FE" w:rsidRPr="00A42634">
        <w:rPr>
          <w:lang w:val="it-IT"/>
        </w:rPr>
        <w:t>vanno inserite</w:t>
      </w:r>
      <w:r w:rsidR="00ED32FE" w:rsidRPr="00ED32FE">
        <w:rPr>
          <w:lang w:val="it-IT"/>
        </w:rPr>
        <w:t xml:space="preserve"> </w:t>
      </w:r>
      <w:r w:rsidRPr="00A42634">
        <w:rPr>
          <w:rFonts w:ascii="MyriadPro-Bold" w:eastAsia="Times New Roman" w:hAnsi="MyriadPro-Bold" w:cs="MyriadPro-Bold"/>
          <w:b/>
          <w:bCs/>
          <w:color w:val="365F91"/>
          <w:sz w:val="20"/>
          <w:szCs w:val="20"/>
          <w:lang w:val="en-GB" w:eastAsia="it-IT"/>
        </w:rPr>
        <w:t>NEL TESTO DELL’ABSTRACT</w:t>
      </w:r>
    </w:p>
    <w:p w:rsidR="00D24D53" w:rsidRPr="00ED32FE" w:rsidRDefault="00E86A8B" w:rsidP="00ED32FE">
      <w:pPr>
        <w:numPr>
          <w:ilvl w:val="2"/>
          <w:numId w:val="6"/>
        </w:numPr>
        <w:contextualSpacing/>
      </w:pPr>
      <w:r w:rsidRPr="00ED32FE">
        <w:rPr>
          <w:lang w:val="it-IT"/>
        </w:rPr>
        <w:t>Testo unico</w:t>
      </w:r>
      <w:r w:rsidR="00EA2F39" w:rsidRPr="00ED32FE">
        <w:rPr>
          <w:lang w:val="it-IT"/>
        </w:rPr>
        <w:t>,</w:t>
      </w:r>
      <w:r w:rsidRPr="00ED32FE">
        <w:rPr>
          <w:lang w:val="it-IT"/>
        </w:rPr>
        <w:t xml:space="preserve"> non paragrafato</w:t>
      </w:r>
    </w:p>
    <w:p w:rsidR="00E86A8B" w:rsidRPr="00ED32FE" w:rsidRDefault="00D24D53" w:rsidP="00ED32FE">
      <w:pPr>
        <w:numPr>
          <w:ilvl w:val="2"/>
          <w:numId w:val="6"/>
        </w:numPr>
        <w:contextualSpacing/>
      </w:pPr>
      <w:r w:rsidRPr="00ED32FE">
        <w:rPr>
          <w:lang w:val="it-IT"/>
        </w:rPr>
        <w:t>A</w:t>
      </w:r>
      <w:proofErr w:type="spellStart"/>
      <w:r w:rsidR="00B05614" w:rsidRPr="00ED32FE">
        <w:t>knowledgments</w:t>
      </w:r>
      <w:proofErr w:type="spellEnd"/>
      <w:r w:rsidR="00E87794" w:rsidRPr="00ED32FE">
        <w:t xml:space="preserve"> (</w:t>
      </w:r>
      <w:proofErr w:type="spellStart"/>
      <w:r w:rsidR="00E87794" w:rsidRPr="00ED32FE">
        <w:t>eventuali</w:t>
      </w:r>
      <w:proofErr w:type="spellEnd"/>
      <w:r w:rsidR="00E87794" w:rsidRPr="00ED32FE">
        <w:t>)</w:t>
      </w:r>
    </w:p>
    <w:p w:rsidR="000D6707" w:rsidRPr="00ED32FE" w:rsidRDefault="00EA2F39" w:rsidP="00ED32FE">
      <w:pPr>
        <w:numPr>
          <w:ilvl w:val="2"/>
          <w:numId w:val="6"/>
        </w:numPr>
        <w:contextualSpacing/>
      </w:pPr>
      <w:r w:rsidRPr="00ED32FE">
        <w:t>References</w:t>
      </w:r>
    </w:p>
    <w:p w:rsidR="000D6707" w:rsidRPr="00ED32FE" w:rsidRDefault="00EA2F39" w:rsidP="00ED32FE">
      <w:pPr>
        <w:numPr>
          <w:ilvl w:val="2"/>
          <w:numId w:val="6"/>
        </w:numPr>
        <w:contextualSpacing/>
      </w:pPr>
      <w:r w:rsidRPr="00ED32FE">
        <w:t>Keywords</w:t>
      </w:r>
    </w:p>
    <w:p w:rsidR="00D24D53" w:rsidRPr="00E87794" w:rsidRDefault="00D24D53" w:rsidP="00B05614">
      <w:pPr>
        <w:contextualSpacing/>
        <w:rPr>
          <w:b/>
          <w:lang w:val="it-IT"/>
        </w:rPr>
      </w:pPr>
    </w:p>
    <w:p w:rsidR="00B05614" w:rsidRPr="00A42634" w:rsidRDefault="00ED32FE" w:rsidP="00A42634">
      <w:pPr>
        <w:contextualSpacing/>
        <w:jc w:val="center"/>
        <w:rPr>
          <w:sz w:val="32"/>
          <w:szCs w:val="32"/>
          <w:lang w:val="it-IT"/>
        </w:rPr>
      </w:pPr>
      <w:r w:rsidRPr="00A42634">
        <w:rPr>
          <w:sz w:val="32"/>
          <w:szCs w:val="32"/>
          <w:lang w:val="it-IT"/>
        </w:rPr>
        <w:t>L’</w:t>
      </w:r>
      <w:proofErr w:type="spellStart"/>
      <w:r w:rsidRPr="00A42634">
        <w:rPr>
          <w:sz w:val="32"/>
          <w:szCs w:val="32"/>
          <w:lang w:val="it-IT"/>
        </w:rPr>
        <w:t>abstract</w:t>
      </w:r>
      <w:proofErr w:type="spellEnd"/>
      <w:r w:rsidRPr="00A42634">
        <w:rPr>
          <w:sz w:val="32"/>
          <w:szCs w:val="32"/>
          <w:lang w:val="it-IT"/>
        </w:rPr>
        <w:t xml:space="preserve"> </w:t>
      </w:r>
      <w:r w:rsidR="00B05614" w:rsidRPr="00A42634">
        <w:rPr>
          <w:sz w:val="32"/>
          <w:szCs w:val="32"/>
          <w:lang w:val="it-IT"/>
        </w:rPr>
        <w:t>assumerà la veste finale</w:t>
      </w:r>
      <w:r w:rsidR="00C56EF8" w:rsidRPr="00A42634">
        <w:rPr>
          <w:sz w:val="32"/>
          <w:szCs w:val="32"/>
          <w:lang w:val="it-IT"/>
        </w:rPr>
        <w:t xml:space="preserve"> riprodotta qui di seguito</w:t>
      </w:r>
      <w:r w:rsidR="00E87794" w:rsidRPr="00A42634">
        <w:rPr>
          <w:sz w:val="32"/>
          <w:szCs w:val="32"/>
          <w:lang w:val="it-IT"/>
        </w:rPr>
        <w:t>:</w:t>
      </w:r>
    </w:p>
    <w:p w:rsidR="00ED32FE" w:rsidRPr="00A42634" w:rsidRDefault="00ED32FE" w:rsidP="00A42634">
      <w:pPr>
        <w:pStyle w:val="a2Autor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rPr>
          <w:rFonts w:ascii="MyriadPro-Bold" w:hAnsi="MyriadPro-Bold" w:cs="MyriadPro-Bold"/>
          <w:b/>
          <w:bCs/>
          <w:color w:val="365F91"/>
          <w:sz w:val="24"/>
          <w:szCs w:val="24"/>
        </w:rPr>
      </w:pPr>
      <w:r w:rsidRPr="00A42634">
        <w:rPr>
          <w:rFonts w:ascii="MyriadPro-Bold" w:hAnsi="MyriadPro-Bold" w:cs="MyriadPro-Bold"/>
          <w:b/>
          <w:bCs/>
          <w:color w:val="365F91"/>
          <w:sz w:val="24"/>
          <w:szCs w:val="24"/>
        </w:rPr>
        <w:t xml:space="preserve">Ectopic expression of Vav1 in breast </w:t>
      </w:r>
      <w:proofErr w:type="spellStart"/>
      <w:r w:rsidRPr="00A42634">
        <w:rPr>
          <w:rFonts w:ascii="MyriadPro-Bold" w:hAnsi="MyriadPro-Bold" w:cs="MyriadPro-Bold"/>
          <w:b/>
          <w:bCs/>
          <w:color w:val="365F91"/>
          <w:sz w:val="24"/>
          <w:szCs w:val="24"/>
        </w:rPr>
        <w:t>tumors</w:t>
      </w:r>
      <w:proofErr w:type="spellEnd"/>
      <w:r w:rsidRPr="00A42634">
        <w:rPr>
          <w:rFonts w:ascii="MyriadPro-Bold" w:hAnsi="MyriadPro-Bold" w:cs="MyriadPro-Bold"/>
          <w:b/>
          <w:bCs/>
          <w:color w:val="365F91"/>
          <w:sz w:val="24"/>
          <w:szCs w:val="24"/>
        </w:rPr>
        <w:t xml:space="preserve"> reduces the efficiency of the metastatic process </w:t>
      </w:r>
    </w:p>
    <w:p w:rsidR="00ED32FE" w:rsidRPr="00A42634" w:rsidRDefault="00ED32FE" w:rsidP="00A42634">
      <w:pPr>
        <w:pStyle w:val="a2Autor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rPr>
          <w:color w:val="365F91"/>
          <w:lang w:val="it-IT"/>
        </w:rPr>
      </w:pPr>
      <w:r w:rsidRPr="00A42634">
        <w:rPr>
          <w:color w:val="365F91"/>
          <w:u w:val="single"/>
          <w:lang w:val="it-IT"/>
        </w:rPr>
        <w:t>Silvia Grassilli</w:t>
      </w:r>
      <w:r w:rsidRPr="00A42634">
        <w:rPr>
          <w:color w:val="365F91"/>
          <w:u w:val="single"/>
          <w:vertAlign w:val="superscript"/>
          <w:lang w:val="it-IT"/>
        </w:rPr>
        <w:t>1</w:t>
      </w:r>
      <w:r w:rsidRPr="00A42634">
        <w:rPr>
          <w:color w:val="365F91"/>
          <w:u w:val="single"/>
          <w:lang w:val="it-IT"/>
        </w:rPr>
        <w:t>,</w:t>
      </w:r>
      <w:r w:rsidRPr="00A42634">
        <w:rPr>
          <w:color w:val="365F91"/>
          <w:lang w:val="it-IT"/>
        </w:rPr>
        <w:t xml:space="preserve"> Federica Brugnoli</w:t>
      </w:r>
      <w:r w:rsidRPr="00A42634">
        <w:rPr>
          <w:color w:val="365F91"/>
          <w:vertAlign w:val="superscript"/>
          <w:lang w:val="it-IT"/>
        </w:rPr>
        <w:t>1</w:t>
      </w:r>
      <w:r w:rsidRPr="00A42634">
        <w:rPr>
          <w:color w:val="365F91"/>
          <w:lang w:val="it-IT"/>
        </w:rPr>
        <w:t>, Rossano Lattanzio</w:t>
      </w:r>
      <w:r w:rsidRPr="00A42634">
        <w:rPr>
          <w:color w:val="365F91"/>
          <w:vertAlign w:val="superscript"/>
          <w:lang w:val="it-IT"/>
        </w:rPr>
        <w:t>2,</w:t>
      </w:r>
      <w:r w:rsidRPr="00A42634">
        <w:rPr>
          <w:color w:val="365F91"/>
          <w:lang w:val="it-IT"/>
        </w:rPr>
        <w:t xml:space="preserve"> Marco Marchisio</w:t>
      </w:r>
      <w:r w:rsidRPr="00A42634">
        <w:rPr>
          <w:color w:val="365F91"/>
          <w:vertAlign w:val="superscript"/>
          <w:lang w:val="it-IT"/>
        </w:rPr>
        <w:t>3</w:t>
      </w:r>
      <w:r w:rsidRPr="00A42634">
        <w:rPr>
          <w:color w:val="365F91"/>
          <w:lang w:val="it-IT"/>
        </w:rPr>
        <w:t>, Ervin Nika</w:t>
      </w:r>
      <w:r w:rsidRPr="00A42634">
        <w:rPr>
          <w:color w:val="365F91"/>
          <w:vertAlign w:val="superscript"/>
          <w:lang w:val="it-IT"/>
        </w:rPr>
        <w:t>1</w:t>
      </w:r>
      <w:r w:rsidRPr="00A42634">
        <w:rPr>
          <w:color w:val="365F91"/>
          <w:lang w:val="it-IT"/>
        </w:rPr>
        <w:t>, Mauro Piantelli</w:t>
      </w:r>
      <w:r w:rsidRPr="00A42634">
        <w:rPr>
          <w:color w:val="365F91"/>
          <w:vertAlign w:val="superscript"/>
          <w:lang w:val="it-IT"/>
        </w:rPr>
        <w:t>2</w:t>
      </w:r>
      <w:r w:rsidRPr="00A42634">
        <w:rPr>
          <w:color w:val="365F91"/>
          <w:lang w:val="it-IT"/>
        </w:rPr>
        <w:t>, Silvano Capitani</w:t>
      </w:r>
      <w:r w:rsidRPr="00A42634">
        <w:rPr>
          <w:color w:val="365F91"/>
          <w:vertAlign w:val="superscript"/>
          <w:lang w:val="it-IT"/>
        </w:rPr>
        <w:t>1</w:t>
      </w:r>
      <w:r w:rsidRPr="00A42634">
        <w:rPr>
          <w:color w:val="365F91"/>
          <w:lang w:val="it-IT"/>
        </w:rPr>
        <w:t xml:space="preserve"> and Valeria Bertagnolo</w:t>
      </w:r>
      <w:r w:rsidRPr="00A42634">
        <w:rPr>
          <w:color w:val="365F91"/>
          <w:vertAlign w:val="superscript"/>
          <w:lang w:val="it-IT"/>
        </w:rPr>
        <w:t>1</w:t>
      </w:r>
    </w:p>
    <w:p w:rsidR="00ED32FE" w:rsidRPr="006E470D" w:rsidRDefault="00ED32FE" w:rsidP="00A42634">
      <w:pPr>
        <w:pStyle w:val="a3Indirizzo-piindirizz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365F91"/>
        </w:rPr>
      </w:pPr>
      <w:r w:rsidRPr="006E470D">
        <w:rPr>
          <w:color w:val="365F91"/>
        </w:rPr>
        <w:t>1</w:t>
      </w:r>
      <w:r w:rsidRPr="006E470D">
        <w:rPr>
          <w:color w:val="365F91"/>
        </w:rPr>
        <w:tab/>
        <w:t>Section of Anatomy and Histology, Department of Morphology, Surgery and Experimental Medicine, University of Ferrara, 44121, Ferrara, Italy</w:t>
      </w:r>
    </w:p>
    <w:p w:rsidR="00ED32FE" w:rsidRPr="006E470D" w:rsidRDefault="00ED32FE" w:rsidP="00A42634">
      <w:pPr>
        <w:pStyle w:val="a3Indirizzo-piindirizz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365F91"/>
        </w:rPr>
      </w:pPr>
      <w:r w:rsidRPr="006E470D">
        <w:rPr>
          <w:color w:val="365F91"/>
        </w:rPr>
        <w:t xml:space="preserve">2. Department of Experimental and Clinical Sciences, University “G. </w:t>
      </w:r>
      <w:proofErr w:type="spellStart"/>
      <w:r w:rsidRPr="006E470D">
        <w:rPr>
          <w:color w:val="365F91"/>
        </w:rPr>
        <w:t>d'Annunzio</w:t>
      </w:r>
      <w:proofErr w:type="spellEnd"/>
      <w:r w:rsidRPr="006E470D">
        <w:rPr>
          <w:color w:val="365F91"/>
        </w:rPr>
        <w:t>” Chieti, 64100, Chieti, Italy</w:t>
      </w:r>
      <w:r w:rsidRPr="006E470D">
        <w:rPr>
          <w:color w:val="365F91"/>
        </w:rPr>
        <w:tab/>
        <w:t xml:space="preserve"> </w:t>
      </w:r>
    </w:p>
    <w:p w:rsidR="00ED32FE" w:rsidRPr="006E470D" w:rsidRDefault="00ED32FE" w:rsidP="00A42634">
      <w:pPr>
        <w:pStyle w:val="a3Indirizzo-piindirizz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365F91"/>
          <w:lang w:val="en-US"/>
        </w:rPr>
      </w:pPr>
      <w:r w:rsidRPr="006E470D">
        <w:rPr>
          <w:color w:val="365F91"/>
          <w:lang w:val="en-US"/>
        </w:rPr>
        <w:t xml:space="preserve">3. Department of </w:t>
      </w:r>
      <w:proofErr w:type="spellStart"/>
      <w:r w:rsidRPr="006E470D">
        <w:rPr>
          <w:color w:val="365F91"/>
          <w:lang w:val="en-US"/>
        </w:rPr>
        <w:t>Biomorphology</w:t>
      </w:r>
      <w:proofErr w:type="spellEnd"/>
      <w:r w:rsidRPr="006E470D">
        <w:rPr>
          <w:color w:val="365F91"/>
          <w:lang w:val="en-US"/>
        </w:rPr>
        <w:t>, University “G. D'Annunzio” Chieti, 64100, Chieti, Italy</w:t>
      </w:r>
    </w:p>
    <w:p w:rsidR="00ED32FE" w:rsidRPr="006E470D" w:rsidRDefault="00ED32FE" w:rsidP="00A42634">
      <w:pPr>
        <w:pStyle w:val="00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rPr>
          <w:color w:val="365F91"/>
        </w:rPr>
      </w:pPr>
      <w:r w:rsidRPr="006E470D">
        <w:rPr>
          <w:color w:val="365F91"/>
        </w:rPr>
        <w:t xml:space="preserve">Vav1, normally restricted to hematopoietic cells, results ectopically expressed in solid </w:t>
      </w:r>
      <w:proofErr w:type="spellStart"/>
      <w:r w:rsidRPr="006E470D">
        <w:rPr>
          <w:color w:val="365F91"/>
        </w:rPr>
        <w:t>tumors</w:t>
      </w:r>
      <w:proofErr w:type="spellEnd"/>
      <w:r w:rsidRPr="006E470D">
        <w:rPr>
          <w:color w:val="365F91"/>
        </w:rPr>
        <w:t xml:space="preserve">, including breast cancer (1) in which, at variance with  other </w:t>
      </w:r>
      <w:proofErr w:type="spellStart"/>
      <w:r w:rsidRPr="006E470D">
        <w:rPr>
          <w:color w:val="365F91"/>
        </w:rPr>
        <w:t>neoplasias</w:t>
      </w:r>
      <w:proofErr w:type="spellEnd"/>
      <w:r w:rsidRPr="006E470D">
        <w:rPr>
          <w:color w:val="365F91"/>
        </w:rPr>
        <w:t xml:space="preserve">, seems to be higher in </w:t>
      </w:r>
      <w:proofErr w:type="spellStart"/>
      <w:r w:rsidRPr="006E470D">
        <w:rPr>
          <w:color w:val="365F91"/>
        </w:rPr>
        <w:t>tumors</w:t>
      </w:r>
      <w:proofErr w:type="spellEnd"/>
      <w:r w:rsidRPr="006E470D">
        <w:rPr>
          <w:color w:val="365F91"/>
        </w:rPr>
        <w:t xml:space="preserve"> from patients who remained di</w:t>
      </w:r>
      <w:r w:rsidRPr="006E470D">
        <w:rPr>
          <w:color w:val="365F91"/>
        </w:rPr>
        <w:t>s</w:t>
      </w:r>
      <w:r w:rsidRPr="006E470D">
        <w:rPr>
          <w:color w:val="365F91"/>
        </w:rPr>
        <w:t xml:space="preserve">ease-free than in patients who developed recurrence (2). The significance of Vav1 expression in breast </w:t>
      </w:r>
      <w:proofErr w:type="spellStart"/>
      <w:r w:rsidRPr="006E470D">
        <w:rPr>
          <w:color w:val="365F91"/>
        </w:rPr>
        <w:t>tumors</w:t>
      </w:r>
      <w:proofErr w:type="spellEnd"/>
      <w:r w:rsidRPr="006E470D">
        <w:rPr>
          <w:color w:val="365F91"/>
        </w:rPr>
        <w:t xml:space="preserve"> was evaluated by </w:t>
      </w:r>
      <w:proofErr w:type="spellStart"/>
      <w:r w:rsidRPr="006E470D">
        <w:rPr>
          <w:color w:val="365F91"/>
        </w:rPr>
        <w:t>immunohistochemical</w:t>
      </w:r>
      <w:proofErr w:type="spellEnd"/>
      <w:r w:rsidRPr="006E470D">
        <w:rPr>
          <w:color w:val="365F91"/>
        </w:rPr>
        <w:t xml:space="preserve"> analysis on TMAs containing invasive breast </w:t>
      </w:r>
      <w:proofErr w:type="spellStart"/>
      <w:r w:rsidRPr="006E470D">
        <w:rPr>
          <w:color w:val="365F91"/>
        </w:rPr>
        <w:t>tumors</w:t>
      </w:r>
      <w:proofErr w:type="spellEnd"/>
      <w:r w:rsidRPr="006E470D">
        <w:rPr>
          <w:color w:val="365F91"/>
        </w:rPr>
        <w:t xml:space="preserve"> from patients without lymph node involvement. Our findings indicate that Vav1 is expressed in almost all investigated cancers and shows a pecul</w:t>
      </w:r>
      <w:r w:rsidRPr="006E470D">
        <w:rPr>
          <w:color w:val="365F91"/>
        </w:rPr>
        <w:t>i</w:t>
      </w:r>
      <w:r w:rsidRPr="006E470D">
        <w:rPr>
          <w:color w:val="365F91"/>
        </w:rPr>
        <w:t xml:space="preserve">ar localization inside the nucleus of </w:t>
      </w:r>
      <w:proofErr w:type="spellStart"/>
      <w:r w:rsidRPr="006E470D">
        <w:rPr>
          <w:color w:val="365F91"/>
        </w:rPr>
        <w:t>tumor</w:t>
      </w:r>
      <w:proofErr w:type="spellEnd"/>
      <w:r w:rsidRPr="006E470D">
        <w:rPr>
          <w:color w:val="365F91"/>
        </w:rPr>
        <w:t xml:space="preserve"> cells. High amounts of nuclear Vav1 positively correlate  with low inc</w:t>
      </w:r>
      <w:r w:rsidRPr="006E470D">
        <w:rPr>
          <w:color w:val="365F91"/>
        </w:rPr>
        <w:t>i</w:t>
      </w:r>
      <w:r w:rsidRPr="006E470D">
        <w:rPr>
          <w:color w:val="365F91"/>
        </w:rPr>
        <w:t xml:space="preserve">dence of relapse, regardless phenotype and molecular subtype of the neoplasia. Experiments performed with breast </w:t>
      </w:r>
      <w:proofErr w:type="spellStart"/>
      <w:r w:rsidRPr="006E470D">
        <w:rPr>
          <w:color w:val="365F91"/>
        </w:rPr>
        <w:t>tumor</w:t>
      </w:r>
      <w:proofErr w:type="spellEnd"/>
      <w:r w:rsidRPr="006E470D">
        <w:rPr>
          <w:color w:val="365F91"/>
        </w:rPr>
        <w:t xml:space="preserve">-derived cells showing different morphology, </w:t>
      </w:r>
      <w:proofErr w:type="spellStart"/>
      <w:r w:rsidRPr="006E470D">
        <w:rPr>
          <w:color w:val="365F91"/>
        </w:rPr>
        <w:t>immunoprofile</w:t>
      </w:r>
      <w:proofErr w:type="spellEnd"/>
      <w:r w:rsidRPr="006E470D">
        <w:rPr>
          <w:color w:val="365F91"/>
        </w:rPr>
        <w:t xml:space="preserve"> and invasive properties indicated that Vav1 neg</w:t>
      </w:r>
      <w:r w:rsidRPr="006E470D">
        <w:rPr>
          <w:color w:val="365F91"/>
        </w:rPr>
        <w:t>a</w:t>
      </w:r>
      <w:r w:rsidRPr="006E470D">
        <w:rPr>
          <w:color w:val="365F91"/>
        </w:rPr>
        <w:t xml:space="preserve">tively modulates their invasiveness </w:t>
      </w:r>
      <w:r w:rsidRPr="006E470D">
        <w:rPr>
          <w:i/>
          <w:color w:val="365F91"/>
        </w:rPr>
        <w:t>in vitro</w:t>
      </w:r>
      <w:r w:rsidRPr="006E470D">
        <w:rPr>
          <w:color w:val="365F91"/>
        </w:rPr>
        <w:t xml:space="preserve"> and their metastatic efficiency </w:t>
      </w:r>
      <w:r w:rsidRPr="006E470D">
        <w:rPr>
          <w:i/>
          <w:color w:val="365F91"/>
        </w:rPr>
        <w:t>in vivo</w:t>
      </w:r>
      <w:r w:rsidRPr="006E470D">
        <w:rPr>
          <w:color w:val="365F91"/>
        </w:rPr>
        <w:t xml:space="preserve">, possibly by affecting the expression of genes involved in invasion and/or metastasis of breast cancer. Since the high heterogeneity of breast </w:t>
      </w:r>
      <w:proofErr w:type="spellStart"/>
      <w:r w:rsidRPr="006E470D">
        <w:rPr>
          <w:color w:val="365F91"/>
        </w:rPr>
        <w:t>tumors</w:t>
      </w:r>
      <w:proofErr w:type="spellEnd"/>
      <w:r w:rsidRPr="006E470D">
        <w:rPr>
          <w:color w:val="365F91"/>
        </w:rPr>
        <w:t xml:space="preserve"> co</w:t>
      </w:r>
      <w:r w:rsidRPr="006E470D">
        <w:rPr>
          <w:color w:val="365F91"/>
        </w:rPr>
        <w:t>m</w:t>
      </w:r>
      <w:r w:rsidRPr="006E470D">
        <w:rPr>
          <w:color w:val="365F91"/>
        </w:rPr>
        <w:t xml:space="preserve">promises the ability to predict the evolution of early </w:t>
      </w:r>
      <w:proofErr w:type="spellStart"/>
      <w:r w:rsidRPr="006E470D">
        <w:rPr>
          <w:color w:val="365F91"/>
        </w:rPr>
        <w:t>neoplasias</w:t>
      </w:r>
      <w:proofErr w:type="spellEnd"/>
      <w:r w:rsidRPr="006E470D">
        <w:rPr>
          <w:color w:val="365F91"/>
        </w:rPr>
        <w:t>, the evaluation of nuclear Vav1 levels may help in pr</w:t>
      </w:r>
      <w:r w:rsidRPr="006E470D">
        <w:rPr>
          <w:color w:val="365F91"/>
        </w:rPr>
        <w:t>o</w:t>
      </w:r>
      <w:r w:rsidRPr="006E470D">
        <w:rPr>
          <w:color w:val="365F91"/>
        </w:rPr>
        <w:t>filing and management of early breast cancer patients. In addition, Vav1 may serve as a target for new  therapies d</w:t>
      </w:r>
      <w:r w:rsidRPr="006E470D">
        <w:rPr>
          <w:color w:val="365F91"/>
        </w:rPr>
        <w:t>e</w:t>
      </w:r>
      <w:r w:rsidRPr="006E470D">
        <w:rPr>
          <w:color w:val="365F91"/>
        </w:rPr>
        <w:t xml:space="preserve">signed to prevent breast cancer progression. </w:t>
      </w:r>
    </w:p>
    <w:p w:rsidR="00ED32FE" w:rsidRPr="006E470D" w:rsidRDefault="00ED32FE" w:rsidP="00ED32FE">
      <w:pPr>
        <w:pStyle w:val="00Testo"/>
        <w:spacing w:before="100" w:beforeAutospacing="1" w:after="100" w:afterAutospacing="1"/>
        <w:rPr>
          <w:color w:val="365F91"/>
        </w:rPr>
      </w:pPr>
      <w:r w:rsidRPr="006E470D">
        <w:rPr>
          <w:color w:val="365F91"/>
        </w:rPr>
        <w:t>This work was supported by grants from MIUR FIRB 2010 and  MIUR PRIN-2009.</w:t>
      </w:r>
    </w:p>
    <w:p w:rsidR="00ED32FE" w:rsidRPr="006E470D" w:rsidRDefault="00ED32FE" w:rsidP="00ED32FE">
      <w:pPr>
        <w:pStyle w:val="b1TitoloTesto-1"/>
        <w:rPr>
          <w:color w:val="365F91"/>
        </w:rPr>
      </w:pPr>
      <w:r w:rsidRPr="006E470D">
        <w:rPr>
          <w:color w:val="365F91"/>
        </w:rPr>
        <w:t>References</w:t>
      </w:r>
    </w:p>
    <w:p w:rsidR="00ED32FE" w:rsidRPr="006E470D" w:rsidRDefault="00ED32FE" w:rsidP="00ED32FE">
      <w:pPr>
        <w:pStyle w:val="00Bibliografia"/>
        <w:rPr>
          <w:color w:val="365F91"/>
        </w:rPr>
      </w:pPr>
      <w:r w:rsidRPr="006E470D">
        <w:rPr>
          <w:color w:val="365F91"/>
        </w:rPr>
        <w:t xml:space="preserve">[1] </w:t>
      </w:r>
      <w:proofErr w:type="spellStart"/>
      <w:r w:rsidRPr="006E470D">
        <w:rPr>
          <w:color w:val="365F91"/>
        </w:rPr>
        <w:t>Sebban</w:t>
      </w:r>
      <w:proofErr w:type="spellEnd"/>
      <w:r w:rsidRPr="006E470D">
        <w:rPr>
          <w:color w:val="365F91"/>
        </w:rPr>
        <w:t xml:space="preserve"> et al. (2013) Vav1 fine tunes p53 control of apoptosis versus proliferation in breast cancer. </w:t>
      </w:r>
      <w:proofErr w:type="spellStart"/>
      <w:r w:rsidRPr="006E470D">
        <w:rPr>
          <w:color w:val="365F91"/>
        </w:rPr>
        <w:t>PLoS</w:t>
      </w:r>
      <w:proofErr w:type="spellEnd"/>
      <w:r w:rsidRPr="006E470D">
        <w:rPr>
          <w:color w:val="365F91"/>
        </w:rPr>
        <w:t xml:space="preserve"> One 8, e54321;doi:10.1371.</w:t>
      </w:r>
    </w:p>
    <w:p w:rsidR="00ED32FE" w:rsidRPr="006E470D" w:rsidRDefault="00ED32FE" w:rsidP="00ED32FE">
      <w:pPr>
        <w:pStyle w:val="00Bibliografia"/>
        <w:rPr>
          <w:color w:val="365F91"/>
        </w:rPr>
      </w:pPr>
      <w:r w:rsidRPr="006E470D">
        <w:rPr>
          <w:color w:val="365F91"/>
        </w:rPr>
        <w:t>[2]</w:t>
      </w:r>
      <w:r w:rsidRPr="006E470D">
        <w:rPr>
          <w:color w:val="365F91"/>
        </w:rPr>
        <w:tab/>
        <w:t xml:space="preserve">Lane et al. (2008) The expression and prognostic value of the guanine nucleotide exchange factors (GEFs) Trio, Vav1 and TIAM-1 in human breast cancer. </w:t>
      </w:r>
      <w:proofErr w:type="spellStart"/>
      <w:r w:rsidRPr="006E470D">
        <w:rPr>
          <w:color w:val="365F91"/>
        </w:rPr>
        <w:t>Int</w:t>
      </w:r>
      <w:proofErr w:type="spellEnd"/>
      <w:r w:rsidRPr="006E470D">
        <w:rPr>
          <w:color w:val="365F91"/>
        </w:rPr>
        <w:t xml:space="preserve"> </w:t>
      </w:r>
      <w:proofErr w:type="spellStart"/>
      <w:r w:rsidRPr="006E470D">
        <w:rPr>
          <w:color w:val="365F91"/>
        </w:rPr>
        <w:t>Semin</w:t>
      </w:r>
      <w:proofErr w:type="spellEnd"/>
      <w:r w:rsidRPr="006E470D">
        <w:rPr>
          <w:color w:val="365F91"/>
        </w:rPr>
        <w:t xml:space="preserve"> </w:t>
      </w:r>
      <w:proofErr w:type="spellStart"/>
      <w:r w:rsidRPr="006E470D">
        <w:rPr>
          <w:color w:val="365F91"/>
        </w:rPr>
        <w:t>Surg</w:t>
      </w:r>
      <w:proofErr w:type="spellEnd"/>
      <w:r w:rsidRPr="006E470D">
        <w:rPr>
          <w:color w:val="365F91"/>
        </w:rPr>
        <w:t xml:space="preserve"> </w:t>
      </w:r>
      <w:proofErr w:type="spellStart"/>
      <w:r w:rsidRPr="006E470D">
        <w:rPr>
          <w:color w:val="365F91"/>
        </w:rPr>
        <w:t>Oncol</w:t>
      </w:r>
      <w:proofErr w:type="spellEnd"/>
      <w:r w:rsidRPr="006E470D">
        <w:rPr>
          <w:color w:val="365F91"/>
        </w:rPr>
        <w:t xml:space="preserve"> 5: 23; doi:10.1186/1477-7800-5-23.</w:t>
      </w:r>
    </w:p>
    <w:p w:rsidR="00ED32FE" w:rsidRPr="006E470D" w:rsidRDefault="00ED32FE" w:rsidP="00ED32FE">
      <w:pPr>
        <w:pStyle w:val="a4Titoliabstractkey"/>
        <w:rPr>
          <w:color w:val="365F91"/>
        </w:rPr>
      </w:pPr>
      <w:r w:rsidRPr="006E470D">
        <w:rPr>
          <w:color w:val="365F91"/>
        </w:rPr>
        <w:t>Keywords</w:t>
      </w:r>
    </w:p>
    <w:p w:rsidR="00ED32FE" w:rsidRPr="006E470D" w:rsidRDefault="00ED32FE" w:rsidP="00ED32FE">
      <w:pPr>
        <w:pStyle w:val="a5AbstractKey"/>
        <w:rPr>
          <w:color w:val="365F91"/>
        </w:rPr>
      </w:pPr>
      <w:r w:rsidRPr="006E470D">
        <w:rPr>
          <w:color w:val="365F91"/>
        </w:rPr>
        <w:t xml:space="preserve">Breast cancer; Vav1; cell nucleus; metastasis. </w:t>
      </w:r>
    </w:p>
    <w:p w:rsidR="00ED32FE" w:rsidRPr="006E470D" w:rsidRDefault="00ED32FE" w:rsidP="00ED32FE">
      <w:pPr>
        <w:contextualSpacing/>
        <w:rPr>
          <w:color w:val="365F91"/>
          <w:lang w:val="en-GB"/>
        </w:rPr>
      </w:pPr>
    </w:p>
    <w:p w:rsidR="00C56EF8" w:rsidRPr="00ED32FE" w:rsidRDefault="00C56EF8" w:rsidP="00B05614">
      <w:pPr>
        <w:contextualSpacing/>
        <w:rPr>
          <w:sz w:val="20"/>
          <w:lang w:val="en-GB"/>
        </w:rPr>
      </w:pPr>
    </w:p>
    <w:sectPr w:rsidR="00C56EF8" w:rsidRPr="00ED32FE" w:rsidSect="006B1CC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53C" w:rsidRDefault="0099053C" w:rsidP="005577B4">
      <w:r>
        <w:separator/>
      </w:r>
    </w:p>
  </w:endnote>
  <w:endnote w:type="continuationSeparator" w:id="0">
    <w:p w:rsidR="0099053C" w:rsidRDefault="0099053C" w:rsidP="0055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yriad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alatino-Roman">
    <w:charset w:val="00"/>
    <w:family w:val="roman"/>
    <w:pitch w:val="default"/>
    <w:sig w:usb0="00000003" w:usb1="00000000" w:usb2="00000000" w:usb3="00000000" w:csb0="00000001" w:csb1="00000000"/>
  </w:font>
  <w:font w:name="MyriadPro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53C" w:rsidRDefault="0099053C" w:rsidP="005577B4">
      <w:r>
        <w:separator/>
      </w:r>
    </w:p>
  </w:footnote>
  <w:footnote w:type="continuationSeparator" w:id="0">
    <w:p w:rsidR="0099053C" w:rsidRDefault="0099053C" w:rsidP="00557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3219"/>
    <w:multiLevelType w:val="hybridMultilevel"/>
    <w:tmpl w:val="676404A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FD2872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5FCB2F83"/>
    <w:multiLevelType w:val="hybridMultilevel"/>
    <w:tmpl w:val="023AE6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830F3B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75022F6B"/>
    <w:multiLevelType w:val="hybridMultilevel"/>
    <w:tmpl w:val="8D8CA38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6017F9"/>
    <w:multiLevelType w:val="hybridMultilevel"/>
    <w:tmpl w:val="9F168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20"/>
  <w:autoHyphenation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DE6"/>
    <w:rsid w:val="00011DDB"/>
    <w:rsid w:val="00021359"/>
    <w:rsid w:val="00022ECB"/>
    <w:rsid w:val="00027DE6"/>
    <w:rsid w:val="000323AE"/>
    <w:rsid w:val="000D6707"/>
    <w:rsid w:val="001069BA"/>
    <w:rsid w:val="00181397"/>
    <w:rsid w:val="00181F55"/>
    <w:rsid w:val="00190BFF"/>
    <w:rsid w:val="00195506"/>
    <w:rsid w:val="001D3CF0"/>
    <w:rsid w:val="002200FD"/>
    <w:rsid w:val="0026732A"/>
    <w:rsid w:val="002841DA"/>
    <w:rsid w:val="002A5105"/>
    <w:rsid w:val="00310574"/>
    <w:rsid w:val="00404C4D"/>
    <w:rsid w:val="004263E4"/>
    <w:rsid w:val="0044115D"/>
    <w:rsid w:val="00456BA5"/>
    <w:rsid w:val="0048732A"/>
    <w:rsid w:val="004C5006"/>
    <w:rsid w:val="00504FA3"/>
    <w:rsid w:val="00532F48"/>
    <w:rsid w:val="00533413"/>
    <w:rsid w:val="0053754A"/>
    <w:rsid w:val="005424BA"/>
    <w:rsid w:val="005577B4"/>
    <w:rsid w:val="0059355A"/>
    <w:rsid w:val="005A5DAA"/>
    <w:rsid w:val="006B1CC6"/>
    <w:rsid w:val="006D40BD"/>
    <w:rsid w:val="006E470D"/>
    <w:rsid w:val="00700894"/>
    <w:rsid w:val="007265F2"/>
    <w:rsid w:val="00787976"/>
    <w:rsid w:val="007A16A3"/>
    <w:rsid w:val="007A36F9"/>
    <w:rsid w:val="007C274E"/>
    <w:rsid w:val="007C690B"/>
    <w:rsid w:val="007D10FA"/>
    <w:rsid w:val="007E1969"/>
    <w:rsid w:val="007E23B7"/>
    <w:rsid w:val="007F2048"/>
    <w:rsid w:val="00821CF7"/>
    <w:rsid w:val="0086185E"/>
    <w:rsid w:val="008634A6"/>
    <w:rsid w:val="00863FD1"/>
    <w:rsid w:val="00875B95"/>
    <w:rsid w:val="008E4A7F"/>
    <w:rsid w:val="0090364B"/>
    <w:rsid w:val="0092458A"/>
    <w:rsid w:val="00973A85"/>
    <w:rsid w:val="0099053C"/>
    <w:rsid w:val="00994E12"/>
    <w:rsid w:val="009A01E2"/>
    <w:rsid w:val="009B7533"/>
    <w:rsid w:val="009D7E11"/>
    <w:rsid w:val="009F494F"/>
    <w:rsid w:val="00A2272C"/>
    <w:rsid w:val="00A330D2"/>
    <w:rsid w:val="00A42634"/>
    <w:rsid w:val="00AC164A"/>
    <w:rsid w:val="00AC1E73"/>
    <w:rsid w:val="00AE575E"/>
    <w:rsid w:val="00AF1440"/>
    <w:rsid w:val="00B05614"/>
    <w:rsid w:val="00B635CD"/>
    <w:rsid w:val="00B676FB"/>
    <w:rsid w:val="00B7496C"/>
    <w:rsid w:val="00BA47EA"/>
    <w:rsid w:val="00BE3A94"/>
    <w:rsid w:val="00C03DBE"/>
    <w:rsid w:val="00C2095A"/>
    <w:rsid w:val="00C56EF8"/>
    <w:rsid w:val="00D24D53"/>
    <w:rsid w:val="00D32558"/>
    <w:rsid w:val="00D740D8"/>
    <w:rsid w:val="00D833A7"/>
    <w:rsid w:val="00DE4B42"/>
    <w:rsid w:val="00E501BD"/>
    <w:rsid w:val="00E52EF9"/>
    <w:rsid w:val="00E86A8B"/>
    <w:rsid w:val="00E87794"/>
    <w:rsid w:val="00EA2F39"/>
    <w:rsid w:val="00ED32FE"/>
    <w:rsid w:val="00F10557"/>
    <w:rsid w:val="00F152B2"/>
    <w:rsid w:val="00F307EE"/>
    <w:rsid w:val="00F46540"/>
    <w:rsid w:val="00F62CF8"/>
    <w:rsid w:val="00F85440"/>
    <w:rsid w:val="00F922DB"/>
    <w:rsid w:val="00FA14CB"/>
    <w:rsid w:val="00FA5F0F"/>
    <w:rsid w:val="00FD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C690B"/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locked/>
    <w:rsid w:val="00027DE6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link w:val="Titolo"/>
    <w:uiPriority w:val="10"/>
    <w:rsid w:val="00027DE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Titolo1">
    <w:name w:val="Titolo1"/>
    <w:basedOn w:val="Normale"/>
    <w:link w:val="TitoloChar"/>
    <w:qFormat/>
    <w:rsid w:val="00027DE6"/>
    <w:pPr>
      <w:jc w:val="center"/>
    </w:pPr>
    <w:rPr>
      <w:rFonts w:eastAsia="Times New Roman"/>
      <w:b/>
      <w:sz w:val="32"/>
      <w:lang w:val="it-IT"/>
    </w:rPr>
  </w:style>
  <w:style w:type="paragraph" w:customStyle="1" w:styleId="Autore">
    <w:name w:val="Autore"/>
    <w:basedOn w:val="Normale"/>
    <w:next w:val="Ente"/>
    <w:link w:val="AutoreChar"/>
    <w:autoRedefine/>
    <w:qFormat/>
    <w:rsid w:val="005A5DAA"/>
    <w:pPr>
      <w:spacing w:before="100" w:beforeAutospacing="1" w:after="100" w:afterAutospacing="1"/>
      <w:jc w:val="center"/>
    </w:pPr>
    <w:rPr>
      <w:rFonts w:eastAsia="Times New Roman"/>
      <w:color w:val="000000"/>
      <w:sz w:val="24"/>
      <w:lang w:val="it-IT"/>
    </w:rPr>
  </w:style>
  <w:style w:type="character" w:customStyle="1" w:styleId="TitoloChar">
    <w:name w:val="Titolo Char"/>
    <w:link w:val="Titolo1"/>
    <w:rsid w:val="00027DE6"/>
    <w:rPr>
      <w:rFonts w:ascii="Cambria" w:eastAsia="Times New Roman" w:hAnsi="Cambria" w:cs="Times New Roman"/>
      <w:b/>
      <w:color w:val="17365D"/>
      <w:spacing w:val="5"/>
      <w:kern w:val="28"/>
      <w:sz w:val="32"/>
      <w:szCs w:val="52"/>
      <w:lang w:val="it-IT"/>
    </w:rPr>
  </w:style>
  <w:style w:type="paragraph" w:customStyle="1" w:styleId="Ente">
    <w:name w:val="Ente"/>
    <w:basedOn w:val="Normale"/>
    <w:next w:val="Mail"/>
    <w:link w:val="EnteChar"/>
    <w:qFormat/>
    <w:rsid w:val="00027DE6"/>
    <w:pPr>
      <w:jc w:val="center"/>
    </w:pPr>
    <w:rPr>
      <w:rFonts w:eastAsia="Times New Roman"/>
      <w:i/>
      <w:color w:val="000000"/>
      <w:lang w:val="it-IT"/>
    </w:rPr>
  </w:style>
  <w:style w:type="character" w:customStyle="1" w:styleId="AutoreChar">
    <w:name w:val="Autore Char"/>
    <w:link w:val="Autore"/>
    <w:rsid w:val="005A5DAA"/>
    <w:rPr>
      <w:rFonts w:eastAsia="Times New Roman"/>
      <w:color w:val="000000"/>
      <w:sz w:val="24"/>
      <w:szCs w:val="22"/>
      <w:lang w:val="it-IT"/>
    </w:rPr>
  </w:style>
  <w:style w:type="paragraph" w:customStyle="1" w:styleId="Mail">
    <w:name w:val="Mail"/>
    <w:basedOn w:val="Normale"/>
    <w:next w:val="Normale"/>
    <w:link w:val="MailChar"/>
    <w:qFormat/>
    <w:rsid w:val="00027DE6"/>
    <w:rPr>
      <w:rFonts w:eastAsia="Times New Roman"/>
      <w:color w:val="000000"/>
      <w:sz w:val="20"/>
      <w:lang w:val="it-IT"/>
    </w:rPr>
  </w:style>
  <w:style w:type="character" w:customStyle="1" w:styleId="EnteChar">
    <w:name w:val="Ente Char"/>
    <w:link w:val="Ente"/>
    <w:rsid w:val="00027DE6"/>
    <w:rPr>
      <w:rFonts w:ascii="Calibri" w:eastAsia="Times New Roman" w:hAnsi="Calibri" w:cs="Times New Roman"/>
      <w:i/>
      <w:color w:val="000000"/>
      <w:lang w:val="it-IT"/>
    </w:rPr>
  </w:style>
  <w:style w:type="character" w:styleId="Enfasigrassetto">
    <w:name w:val="Strong"/>
    <w:uiPriority w:val="22"/>
    <w:qFormat/>
    <w:rsid w:val="00B7496C"/>
    <w:rPr>
      <w:b/>
      <w:bCs/>
    </w:rPr>
  </w:style>
  <w:style w:type="character" w:customStyle="1" w:styleId="MailChar">
    <w:name w:val="Mail Char"/>
    <w:link w:val="Mail"/>
    <w:rsid w:val="00027DE6"/>
    <w:rPr>
      <w:rFonts w:ascii="Calibri" w:eastAsia="Times New Roman" w:hAnsi="Calibri" w:cs="Times New Roman"/>
      <w:color w:val="000000"/>
      <w:sz w:val="20"/>
      <w:lang w:val="it-IT"/>
    </w:rPr>
  </w:style>
  <w:style w:type="paragraph" w:customStyle="1" w:styleId="Superscript">
    <w:name w:val="Superscript"/>
    <w:basedOn w:val="Normale"/>
    <w:next w:val="Normale"/>
    <w:link w:val="SuperscriptChar"/>
    <w:qFormat/>
    <w:locked/>
    <w:rsid w:val="007C690B"/>
    <w:rPr>
      <w:vertAlign w:val="superscript"/>
    </w:rPr>
  </w:style>
  <w:style w:type="character" w:customStyle="1" w:styleId="Enfasiintensa1">
    <w:name w:val="Enfasi intensa1"/>
    <w:uiPriority w:val="21"/>
    <w:qFormat/>
    <w:locked/>
    <w:rsid w:val="00B7496C"/>
    <w:rPr>
      <w:b/>
      <w:bCs/>
      <w:i/>
      <w:iCs/>
      <w:color w:val="4F81BD"/>
    </w:rPr>
  </w:style>
  <w:style w:type="character" w:customStyle="1" w:styleId="SuperscriptChar">
    <w:name w:val="Superscript Char"/>
    <w:link w:val="Superscript"/>
    <w:rsid w:val="007C690B"/>
    <w:rPr>
      <w:rFonts w:eastAsia="Times New Roman"/>
      <w:color w:val="000000"/>
      <w:sz w:val="22"/>
      <w:szCs w:val="22"/>
      <w:vertAlign w:val="superscript"/>
      <w:lang w:val="it-IT"/>
    </w:rPr>
  </w:style>
  <w:style w:type="character" w:styleId="Enfasicorsivo">
    <w:name w:val="Emphasis"/>
    <w:uiPriority w:val="20"/>
    <w:qFormat/>
    <w:locked/>
    <w:rsid w:val="00B7496C"/>
    <w:rPr>
      <w:i/>
      <w:iCs/>
    </w:rPr>
  </w:style>
  <w:style w:type="character" w:customStyle="1" w:styleId="Enfasidelicata1">
    <w:name w:val="Enfasi delicata1"/>
    <w:uiPriority w:val="19"/>
    <w:qFormat/>
    <w:locked/>
    <w:rsid w:val="00B7496C"/>
    <w:rPr>
      <w:i/>
      <w:iCs/>
      <w:color w:val="808080"/>
    </w:rPr>
  </w:style>
  <w:style w:type="character" w:styleId="Rimandocommento">
    <w:name w:val="annotation reference"/>
    <w:uiPriority w:val="99"/>
    <w:semiHidden/>
    <w:unhideWhenUsed/>
    <w:locked/>
    <w:rsid w:val="006B1CC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locked/>
    <w:rsid w:val="006B1CC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B1CC6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locked/>
    <w:rsid w:val="006B1CC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6B1CC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locked/>
    <w:rsid w:val="006B1CC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B1CC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7B4"/>
  </w:style>
  <w:style w:type="character" w:styleId="Rimandonotaapidipagina">
    <w:name w:val="footnote reference"/>
    <w:uiPriority w:val="99"/>
    <w:semiHidden/>
    <w:unhideWhenUsed/>
    <w:locked/>
    <w:rsid w:val="005577B4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5577B4"/>
  </w:style>
  <w:style w:type="character" w:styleId="Rimandonotadichiusura">
    <w:name w:val="endnote reference"/>
    <w:uiPriority w:val="99"/>
    <w:semiHidden/>
    <w:unhideWhenUsed/>
    <w:locked/>
    <w:rsid w:val="005577B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semiHidden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504FA3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semiHidden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link w:val="Pidipagina"/>
    <w:uiPriority w:val="99"/>
    <w:semiHidden/>
    <w:rsid w:val="00504FA3"/>
    <w:rPr>
      <w:sz w:val="22"/>
      <w:szCs w:val="22"/>
    </w:rPr>
  </w:style>
  <w:style w:type="character" w:customStyle="1" w:styleId="text1">
    <w:name w:val="text1"/>
    <w:rsid w:val="006D40BD"/>
    <w:rPr>
      <w:rFonts w:ascii="Verdana" w:hAnsi="Verdana" w:hint="default"/>
      <w:b/>
      <w:bCs/>
      <w:color w:val="5C676F"/>
      <w:sz w:val="16"/>
      <w:szCs w:val="16"/>
    </w:rPr>
  </w:style>
  <w:style w:type="paragraph" w:styleId="Didascalia">
    <w:name w:val="caption"/>
    <w:basedOn w:val="Normale"/>
    <w:next w:val="Normale"/>
    <w:qFormat/>
    <w:rsid w:val="00022ECB"/>
    <w:pPr>
      <w:spacing w:before="120" w:after="120"/>
    </w:pPr>
    <w:rPr>
      <w:b/>
      <w:bCs/>
      <w:sz w:val="20"/>
      <w:szCs w:val="20"/>
    </w:rPr>
  </w:style>
  <w:style w:type="paragraph" w:customStyle="1" w:styleId="a2Autori">
    <w:name w:val="a2 Autor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before="216" w:after="113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3Indirizzo-piindirizzi">
    <w:name w:val="a3 Indirizzo - più indirizz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line="288" w:lineRule="auto"/>
      <w:ind w:left="113" w:hanging="113"/>
      <w:textAlignment w:val="baseline"/>
    </w:pPr>
    <w:rPr>
      <w:rFonts w:ascii="Palatino-Roman" w:eastAsia="Times New Roman" w:hAnsi="Palatino-Roman" w:cs="Palatino-Roman"/>
      <w:color w:val="000000"/>
      <w:sz w:val="14"/>
      <w:szCs w:val="14"/>
      <w:lang w:val="en-GB" w:eastAsia="it-IT"/>
    </w:rPr>
  </w:style>
  <w:style w:type="paragraph" w:customStyle="1" w:styleId="00Testo">
    <w:name w:val="00 Testo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b1TitoloTesto-1">
    <w:name w:val="b1 TitoloTesto - 1"/>
    <w:basedOn w:val="Normale"/>
    <w:next w:val="00Testo"/>
    <w:uiPriority w:val="99"/>
    <w:rsid w:val="00C56EF8"/>
    <w:pPr>
      <w:widowControl w:val="0"/>
      <w:suppressAutoHyphens/>
      <w:autoSpaceDE w:val="0"/>
      <w:autoSpaceDN w:val="0"/>
      <w:adjustRightInd w:val="0"/>
      <w:spacing w:before="227" w:line="228" w:lineRule="atLeast"/>
      <w:textAlignment w:val="baseline"/>
    </w:pPr>
    <w:rPr>
      <w:rFonts w:ascii="MyriadPro-Bold" w:eastAsia="Times New Roman" w:hAnsi="MyriadPro-Bold" w:cs="MyriadPro-Bold"/>
      <w:b/>
      <w:bCs/>
      <w:color w:val="000000"/>
      <w:sz w:val="20"/>
      <w:szCs w:val="20"/>
      <w:lang w:val="en-GB" w:eastAsia="it-IT"/>
    </w:rPr>
  </w:style>
  <w:style w:type="paragraph" w:customStyle="1" w:styleId="00Bibliografia">
    <w:name w:val="00 Bibliografia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left="283" w:hanging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a4Titoliabstractkey">
    <w:name w:val="a4 Titoli abstract/key"/>
    <w:basedOn w:val="Normale"/>
    <w:uiPriority w:val="99"/>
    <w:rsid w:val="00C56EF8"/>
    <w:pPr>
      <w:widowControl w:val="0"/>
      <w:pBdr>
        <w:top w:val="single" w:sz="4" w:space="2" w:color="000000"/>
      </w:pBdr>
      <w:suppressAutoHyphens/>
      <w:autoSpaceDE w:val="0"/>
      <w:autoSpaceDN w:val="0"/>
      <w:adjustRightInd w:val="0"/>
      <w:spacing w:before="216" w:after="57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5AbstractKey">
    <w:name w:val="a5 Abstract/Key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jc w:val="both"/>
      <w:textAlignment w:val="baseline"/>
    </w:pPr>
    <w:rPr>
      <w:rFonts w:ascii="Palatino-Roman" w:eastAsia="Times New Roman" w:hAnsi="Palatino-Roman" w:cs="Palatino-Roman"/>
      <w:color w:val="000000"/>
      <w:sz w:val="17"/>
      <w:szCs w:val="17"/>
      <w:lang w:val="en-GB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C8ACD-881B-400A-B373-4FB1DA456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</vt:lpstr>
    </vt:vector>
  </TitlesOfParts>
  <Company>Scientific Network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</dc:title>
  <dc:creator>Scientific Network</dc:creator>
  <cp:lastModifiedBy>Paola Gagliardini</cp:lastModifiedBy>
  <cp:revision>2</cp:revision>
  <dcterms:created xsi:type="dcterms:W3CDTF">2020-04-09T15:30:00Z</dcterms:created>
  <dcterms:modified xsi:type="dcterms:W3CDTF">2020-04-09T15:30:00Z</dcterms:modified>
</cp:coreProperties>
</file>